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46E" w:rsidRPr="00F53D6C" w:rsidRDefault="0098646E" w:rsidP="00F53D6C">
      <w:pPr>
        <w:pStyle w:val="a4"/>
        <w:ind w:left="0" w:firstLine="0"/>
        <w:rPr>
          <w:rFonts w:ascii="Arial" w:hAnsi="Arial" w:cs="Arial"/>
          <w:sz w:val="22"/>
        </w:rPr>
      </w:pPr>
      <w:r w:rsidRPr="00F53D6C">
        <w:rPr>
          <w:rFonts w:ascii="Arial" w:hAnsi="Arial" w:cs="Arial"/>
          <w:sz w:val="22"/>
        </w:rPr>
        <w:t>СООБЩЕНИЕ</w:t>
      </w:r>
    </w:p>
    <w:p w:rsidR="0098646E" w:rsidRPr="00F53D6C" w:rsidRDefault="0098646E" w:rsidP="00F53D6C">
      <w:pPr>
        <w:ind w:left="1" w:right="1" w:hanging="1"/>
        <w:jc w:val="center"/>
        <w:rPr>
          <w:rFonts w:ascii="Arial" w:hAnsi="Arial" w:cs="Arial"/>
          <w:b/>
          <w:bCs/>
          <w:caps/>
          <w:sz w:val="22"/>
        </w:rPr>
      </w:pPr>
      <w:r w:rsidRPr="00F53D6C">
        <w:rPr>
          <w:rFonts w:ascii="Arial" w:hAnsi="Arial" w:cs="Arial"/>
          <w:b/>
          <w:bCs/>
          <w:caps/>
          <w:sz w:val="22"/>
        </w:rPr>
        <w:t xml:space="preserve">о проведении </w:t>
      </w:r>
      <w:r w:rsidR="001120DC">
        <w:rPr>
          <w:rFonts w:ascii="Arial" w:hAnsi="Arial" w:cs="Arial"/>
          <w:b/>
          <w:bCs/>
          <w:caps/>
          <w:sz w:val="22"/>
        </w:rPr>
        <w:t xml:space="preserve">годового </w:t>
      </w:r>
      <w:r w:rsidRPr="00F53D6C">
        <w:rPr>
          <w:rFonts w:ascii="Arial" w:hAnsi="Arial" w:cs="Arial"/>
          <w:b/>
          <w:bCs/>
          <w:caps/>
          <w:sz w:val="22"/>
        </w:rPr>
        <w:t>общего собрания</w:t>
      </w:r>
      <w:r w:rsidR="00B35007" w:rsidRPr="00F53D6C">
        <w:rPr>
          <w:rFonts w:ascii="Arial" w:hAnsi="Arial" w:cs="Arial"/>
          <w:b/>
          <w:bCs/>
          <w:caps/>
          <w:sz w:val="22"/>
        </w:rPr>
        <w:t xml:space="preserve"> АКЦИОНЕРОВ</w:t>
      </w:r>
    </w:p>
    <w:p w:rsidR="0098646E" w:rsidRPr="00AC14CF" w:rsidRDefault="00AC14CF" w:rsidP="00F53D6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727FE">
        <w:rPr>
          <w:rFonts w:ascii="Arial" w:hAnsi="Arial" w:cs="Arial"/>
          <w:b/>
          <w:sz w:val="22"/>
          <w:szCs w:val="22"/>
        </w:rPr>
        <w:t>АО «</w:t>
      </w:r>
      <w:r w:rsidR="006727FE" w:rsidRPr="006727FE">
        <w:rPr>
          <w:rFonts w:ascii="Arial" w:hAnsi="Arial" w:cs="Arial"/>
          <w:b/>
          <w:sz w:val="22"/>
          <w:szCs w:val="22"/>
        </w:rPr>
        <w:t>ВЦМ</w:t>
      </w:r>
      <w:r w:rsidR="00A8278C" w:rsidRPr="00AC14CF">
        <w:rPr>
          <w:rFonts w:ascii="Arial" w:hAnsi="Arial" w:cs="Arial"/>
          <w:b/>
          <w:sz w:val="22"/>
          <w:szCs w:val="22"/>
        </w:rPr>
        <w:t>»</w:t>
      </w:r>
    </w:p>
    <w:p w:rsidR="0098646E" w:rsidRPr="00F53D6C" w:rsidRDefault="0098646E" w:rsidP="00F53D6C">
      <w:pPr>
        <w:ind w:left="1" w:right="1" w:firstLine="624"/>
        <w:jc w:val="both"/>
        <w:rPr>
          <w:rFonts w:ascii="Arial" w:hAnsi="Arial" w:cs="Arial"/>
          <w:sz w:val="22"/>
        </w:rPr>
      </w:pPr>
    </w:p>
    <w:p w:rsidR="00215209" w:rsidRPr="00F53D6C" w:rsidRDefault="0098646E" w:rsidP="006727FE">
      <w:pPr>
        <w:tabs>
          <w:tab w:val="left" w:pos="709"/>
          <w:tab w:val="left" w:pos="851"/>
        </w:tabs>
        <w:spacing w:before="60" w:after="60"/>
        <w:ind w:firstLine="709"/>
        <w:jc w:val="both"/>
        <w:rPr>
          <w:rFonts w:ascii="Arial" w:hAnsi="Arial" w:cs="Arial"/>
          <w:b/>
          <w:bCs/>
          <w:sz w:val="22"/>
        </w:rPr>
      </w:pPr>
      <w:r w:rsidRPr="00F53D6C">
        <w:rPr>
          <w:rFonts w:ascii="Arial" w:hAnsi="Arial" w:cs="Arial"/>
          <w:sz w:val="22"/>
        </w:rPr>
        <w:t xml:space="preserve">Полное наименование: </w:t>
      </w:r>
      <w:r w:rsidR="00AC14CF" w:rsidRPr="00AC14CF">
        <w:rPr>
          <w:rFonts w:ascii="Arial" w:hAnsi="Arial" w:cs="Arial"/>
          <w:b/>
          <w:sz w:val="22"/>
          <w:szCs w:val="24"/>
        </w:rPr>
        <w:t>Акционерное общество «</w:t>
      </w:r>
      <w:r w:rsidR="006727FE" w:rsidRPr="006727FE">
        <w:rPr>
          <w:rFonts w:ascii="Arial" w:hAnsi="Arial" w:cs="Arial"/>
          <w:b/>
          <w:sz w:val="22"/>
          <w:szCs w:val="24"/>
        </w:rPr>
        <w:t xml:space="preserve">Вычислительный центр </w:t>
      </w:r>
      <w:r w:rsidR="006727FE">
        <w:rPr>
          <w:rFonts w:ascii="Arial" w:hAnsi="Arial" w:cs="Arial"/>
          <w:b/>
          <w:sz w:val="22"/>
          <w:szCs w:val="24"/>
        </w:rPr>
        <w:t>«</w:t>
      </w:r>
      <w:r w:rsidR="006727FE" w:rsidRPr="006727FE">
        <w:rPr>
          <w:rFonts w:ascii="Arial" w:hAnsi="Arial" w:cs="Arial"/>
          <w:b/>
          <w:sz w:val="22"/>
          <w:szCs w:val="24"/>
        </w:rPr>
        <w:t>Магадан</w:t>
      </w:r>
      <w:r w:rsidR="00AC14CF" w:rsidRPr="00AC14CF">
        <w:rPr>
          <w:rFonts w:ascii="Arial" w:hAnsi="Arial" w:cs="Arial"/>
          <w:b/>
          <w:sz w:val="22"/>
          <w:szCs w:val="24"/>
        </w:rPr>
        <w:t>»</w:t>
      </w:r>
    </w:p>
    <w:p w:rsidR="00215209" w:rsidRPr="001724D8" w:rsidRDefault="0098646E" w:rsidP="00EB4DD6">
      <w:pPr>
        <w:spacing w:before="60" w:after="60"/>
        <w:ind w:firstLine="709"/>
        <w:jc w:val="both"/>
        <w:rPr>
          <w:rFonts w:ascii="Arial" w:hAnsi="Arial" w:cs="Arial"/>
          <w:szCs w:val="16"/>
        </w:rPr>
      </w:pPr>
      <w:r w:rsidRPr="00F53D6C">
        <w:rPr>
          <w:rFonts w:ascii="Arial" w:hAnsi="Arial" w:cs="Arial"/>
          <w:sz w:val="22"/>
        </w:rPr>
        <w:t>Место нахождения общества:</w:t>
      </w:r>
      <w:r w:rsidR="004407F6" w:rsidRPr="00F53D6C">
        <w:rPr>
          <w:rFonts w:ascii="Arial" w:hAnsi="Arial" w:cs="Arial"/>
          <w:sz w:val="22"/>
        </w:rPr>
        <w:t xml:space="preserve"> </w:t>
      </w:r>
      <w:r w:rsidR="006727FE" w:rsidRPr="006727FE">
        <w:rPr>
          <w:rFonts w:ascii="Arial" w:hAnsi="Arial" w:cs="Arial"/>
          <w:b/>
          <w:sz w:val="22"/>
        </w:rPr>
        <w:t xml:space="preserve">685000, </w:t>
      </w:r>
      <w:r w:rsidR="00AC14CF" w:rsidRPr="006727FE">
        <w:rPr>
          <w:rFonts w:ascii="Arial" w:hAnsi="Arial" w:cs="Arial"/>
          <w:b/>
          <w:sz w:val="22"/>
          <w:szCs w:val="24"/>
        </w:rPr>
        <w:t>г</w:t>
      </w:r>
      <w:r w:rsidR="00AC14CF" w:rsidRPr="00AC14CF">
        <w:rPr>
          <w:rFonts w:ascii="Arial" w:hAnsi="Arial" w:cs="Arial"/>
          <w:b/>
          <w:sz w:val="22"/>
          <w:szCs w:val="24"/>
        </w:rPr>
        <w:t>. Магадан, ул. Гагарина, д. 12</w:t>
      </w:r>
    </w:p>
    <w:p w:rsidR="004407F6" w:rsidRPr="00F53D6C" w:rsidRDefault="001120DC" w:rsidP="00EB4DD6">
      <w:pPr>
        <w:spacing w:before="60" w:after="60"/>
        <w:ind w:firstLine="709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Годовое </w:t>
      </w:r>
      <w:r w:rsidR="0098646E" w:rsidRPr="00F53D6C">
        <w:rPr>
          <w:rFonts w:ascii="Arial" w:hAnsi="Arial" w:cs="Arial"/>
          <w:sz w:val="22"/>
        </w:rPr>
        <w:t>общее собран</w:t>
      </w:r>
      <w:r w:rsidR="00467D01" w:rsidRPr="00F53D6C">
        <w:rPr>
          <w:rFonts w:ascii="Arial" w:hAnsi="Arial" w:cs="Arial"/>
          <w:sz w:val="22"/>
        </w:rPr>
        <w:t xml:space="preserve">ие акционеров проводится </w:t>
      </w:r>
      <w:r w:rsidR="00C7607E" w:rsidRPr="00F53D6C">
        <w:rPr>
          <w:rFonts w:ascii="Arial" w:hAnsi="Arial" w:cs="Arial"/>
          <w:b/>
          <w:sz w:val="22"/>
        </w:rPr>
        <w:t>в форме</w:t>
      </w:r>
      <w:r w:rsidR="00C7607E" w:rsidRPr="00F53D6C">
        <w:rPr>
          <w:rFonts w:ascii="Arial" w:hAnsi="Arial" w:cs="Arial"/>
          <w:sz w:val="22"/>
        </w:rPr>
        <w:t xml:space="preserve"> </w:t>
      </w:r>
      <w:r w:rsidR="00C7607E" w:rsidRPr="00F53D6C">
        <w:rPr>
          <w:rFonts w:ascii="Arial" w:hAnsi="Arial" w:cs="Arial"/>
          <w:b/>
          <w:sz w:val="22"/>
        </w:rPr>
        <w:t>заочного голосования</w:t>
      </w:r>
      <w:r w:rsidR="00AB35BA">
        <w:rPr>
          <w:rFonts w:ascii="Arial" w:hAnsi="Arial" w:cs="Arial"/>
          <w:b/>
          <w:sz w:val="22"/>
        </w:rPr>
        <w:t>.</w:t>
      </w:r>
    </w:p>
    <w:p w:rsidR="0098646E" w:rsidRPr="00F53D6C" w:rsidRDefault="001120DC" w:rsidP="00EB4DD6">
      <w:pPr>
        <w:pStyle w:val="a7"/>
        <w:spacing w:before="60" w:after="60"/>
        <w:ind w:left="0" w:right="0" w:firstLine="709"/>
        <w:rPr>
          <w:sz w:val="22"/>
        </w:rPr>
      </w:pPr>
      <w:r>
        <w:rPr>
          <w:sz w:val="22"/>
        </w:rPr>
        <w:t xml:space="preserve">Дата проведения годового </w:t>
      </w:r>
      <w:r w:rsidR="00B35007" w:rsidRPr="00F53D6C">
        <w:rPr>
          <w:sz w:val="22"/>
        </w:rPr>
        <w:t xml:space="preserve">общего собрания акционеров (дата окончания приема </w:t>
      </w:r>
      <w:r w:rsidR="000E7F1A">
        <w:rPr>
          <w:sz w:val="22"/>
        </w:rPr>
        <w:t xml:space="preserve">заполненных </w:t>
      </w:r>
      <w:r w:rsidR="00B35007" w:rsidRPr="00F53D6C">
        <w:rPr>
          <w:sz w:val="22"/>
        </w:rPr>
        <w:t xml:space="preserve">бюллетеней): </w:t>
      </w:r>
      <w:r w:rsidR="00B35007" w:rsidRPr="00F53D6C">
        <w:rPr>
          <w:b/>
          <w:bCs/>
          <w:sz w:val="22"/>
        </w:rPr>
        <w:t>«</w:t>
      </w:r>
      <w:r w:rsidR="00B20317" w:rsidRPr="00B20317">
        <w:rPr>
          <w:b/>
          <w:bCs/>
          <w:sz w:val="22"/>
        </w:rPr>
        <w:t>30</w:t>
      </w:r>
      <w:r w:rsidR="00B35007" w:rsidRPr="00F53D6C">
        <w:rPr>
          <w:b/>
          <w:bCs/>
          <w:sz w:val="22"/>
        </w:rPr>
        <w:t>»</w:t>
      </w:r>
      <w:r>
        <w:rPr>
          <w:b/>
          <w:bCs/>
          <w:sz w:val="22"/>
        </w:rPr>
        <w:t xml:space="preserve"> </w:t>
      </w:r>
      <w:r w:rsidR="00A143CE">
        <w:rPr>
          <w:b/>
          <w:bCs/>
          <w:sz w:val="22"/>
        </w:rPr>
        <w:t>мая</w:t>
      </w:r>
      <w:r w:rsidR="00B35007" w:rsidRPr="00F53D6C">
        <w:rPr>
          <w:b/>
          <w:bCs/>
          <w:sz w:val="22"/>
        </w:rPr>
        <w:t xml:space="preserve"> 20</w:t>
      </w:r>
      <w:r>
        <w:rPr>
          <w:b/>
          <w:bCs/>
          <w:sz w:val="22"/>
        </w:rPr>
        <w:t>2</w:t>
      </w:r>
      <w:r w:rsidR="00B20317" w:rsidRPr="00B20317">
        <w:rPr>
          <w:b/>
          <w:bCs/>
          <w:sz w:val="22"/>
        </w:rPr>
        <w:t>4</w:t>
      </w:r>
      <w:r w:rsidR="00B35007" w:rsidRPr="00F53D6C">
        <w:rPr>
          <w:b/>
          <w:bCs/>
          <w:sz w:val="22"/>
        </w:rPr>
        <w:t xml:space="preserve"> года</w:t>
      </w:r>
      <w:r w:rsidR="00B35007" w:rsidRPr="00F53D6C">
        <w:rPr>
          <w:b/>
          <w:sz w:val="22"/>
        </w:rPr>
        <w:t>.</w:t>
      </w:r>
    </w:p>
    <w:p w:rsidR="000E7F1A" w:rsidRPr="00F53D6C" w:rsidRDefault="000E7F1A" w:rsidP="00EB4DD6">
      <w:pPr>
        <w:spacing w:before="60" w:after="60"/>
        <w:ind w:firstLine="709"/>
        <w:jc w:val="both"/>
        <w:rPr>
          <w:rFonts w:ascii="Arial" w:hAnsi="Arial" w:cs="Arial"/>
          <w:sz w:val="22"/>
        </w:rPr>
      </w:pPr>
      <w:r w:rsidRPr="000E7F1A">
        <w:rPr>
          <w:rFonts w:ascii="Arial" w:hAnsi="Arial" w:cs="Arial"/>
          <w:sz w:val="22"/>
        </w:rPr>
        <w:t>Почтовый адрес, по которому должны направляться заполненные бюллетени по воп</w:t>
      </w:r>
      <w:r w:rsidR="001120DC">
        <w:rPr>
          <w:rFonts w:ascii="Arial" w:hAnsi="Arial" w:cs="Arial"/>
          <w:sz w:val="22"/>
        </w:rPr>
        <w:t xml:space="preserve">росам повестки дня годового </w:t>
      </w:r>
      <w:r w:rsidRPr="000E7F1A">
        <w:rPr>
          <w:rFonts w:ascii="Arial" w:hAnsi="Arial" w:cs="Arial"/>
          <w:sz w:val="22"/>
        </w:rPr>
        <w:t>общего собрания акционеров:</w:t>
      </w:r>
      <w:r w:rsidRPr="00F53D6C">
        <w:rPr>
          <w:rFonts w:ascii="Arial" w:hAnsi="Arial" w:cs="Arial"/>
          <w:sz w:val="22"/>
        </w:rPr>
        <w:t xml:space="preserve"> </w:t>
      </w:r>
    </w:p>
    <w:p w:rsidR="006727FE" w:rsidRDefault="006727FE" w:rsidP="00EB4DD6">
      <w:pPr>
        <w:spacing w:before="60" w:after="60"/>
        <w:ind w:firstLine="709"/>
        <w:jc w:val="both"/>
        <w:rPr>
          <w:rFonts w:ascii="Arial" w:hAnsi="Arial" w:cs="Arial"/>
          <w:b/>
          <w:sz w:val="22"/>
        </w:rPr>
      </w:pPr>
      <w:bookmarkStart w:id="0" w:name="OLE_LINK1"/>
      <w:bookmarkStart w:id="1" w:name="OLE_LINK2"/>
      <w:bookmarkStart w:id="2" w:name="OLE_LINK3"/>
      <w:r w:rsidRPr="006727FE">
        <w:rPr>
          <w:rFonts w:ascii="Arial" w:hAnsi="Arial" w:cs="Arial"/>
          <w:b/>
          <w:sz w:val="22"/>
        </w:rPr>
        <w:t xml:space="preserve">685000, г. Магадан, ул. Гагарина, д. 12 (АО «ВЦМ») или </w:t>
      </w:r>
    </w:p>
    <w:p w:rsidR="002062AA" w:rsidRPr="00F53D6C" w:rsidRDefault="006727FE" w:rsidP="006727FE">
      <w:pPr>
        <w:spacing w:before="60" w:after="60"/>
        <w:ind w:left="709"/>
        <w:jc w:val="both"/>
        <w:rPr>
          <w:rFonts w:ascii="Arial" w:hAnsi="Arial" w:cs="Arial"/>
          <w:sz w:val="22"/>
        </w:rPr>
      </w:pPr>
      <w:r w:rsidRPr="006727FE">
        <w:rPr>
          <w:rFonts w:ascii="Arial" w:hAnsi="Arial" w:cs="Arial"/>
          <w:b/>
          <w:sz w:val="22"/>
        </w:rPr>
        <w:t>690091, г. Владивосток, ул. Алеутская, д. 28, офис 404 (Дальневосточный филиал АО «Новый регистратор»)</w:t>
      </w:r>
      <w:r w:rsidR="002062AA" w:rsidRPr="00F53D6C">
        <w:rPr>
          <w:rFonts w:ascii="Arial" w:hAnsi="Arial" w:cs="Arial"/>
          <w:b/>
          <w:sz w:val="22"/>
        </w:rPr>
        <w:t>.</w:t>
      </w:r>
    </w:p>
    <w:bookmarkEnd w:id="0"/>
    <w:bookmarkEnd w:id="1"/>
    <w:bookmarkEnd w:id="2"/>
    <w:p w:rsidR="0098646E" w:rsidRPr="00F53D6C" w:rsidRDefault="00DD7C0A" w:rsidP="006F19BA">
      <w:pPr>
        <w:spacing w:before="60" w:after="60"/>
        <w:ind w:firstLine="709"/>
        <w:jc w:val="both"/>
        <w:rPr>
          <w:rFonts w:ascii="Arial" w:hAnsi="Arial" w:cs="Arial"/>
          <w:b/>
          <w:bCs/>
          <w:color w:val="000000"/>
          <w:sz w:val="22"/>
        </w:rPr>
      </w:pPr>
      <w:r w:rsidRPr="00DD7C0A">
        <w:rPr>
          <w:rFonts w:ascii="Arial" w:hAnsi="Arial" w:cs="Arial"/>
          <w:color w:val="000000"/>
          <w:sz w:val="22"/>
        </w:rPr>
        <w:t>Дата, на которую определяются (фиксируются) л</w:t>
      </w:r>
      <w:r w:rsidR="00AF441B">
        <w:rPr>
          <w:rFonts w:ascii="Arial" w:hAnsi="Arial" w:cs="Arial"/>
          <w:color w:val="000000"/>
          <w:sz w:val="22"/>
        </w:rPr>
        <w:t xml:space="preserve">ица, имеющие право на участие в </w:t>
      </w:r>
      <w:r w:rsidRPr="00DD7C0A">
        <w:rPr>
          <w:rFonts w:ascii="Arial" w:hAnsi="Arial" w:cs="Arial"/>
          <w:color w:val="000000"/>
          <w:sz w:val="22"/>
        </w:rPr>
        <w:t>общем собрании акционеров</w:t>
      </w:r>
      <w:r>
        <w:rPr>
          <w:rFonts w:ascii="Arial" w:hAnsi="Arial" w:cs="Arial"/>
          <w:color w:val="000000"/>
          <w:sz w:val="22"/>
        </w:rPr>
        <w:t>:</w:t>
      </w:r>
      <w:r w:rsidR="0098646E" w:rsidRPr="00F53D6C">
        <w:rPr>
          <w:rFonts w:ascii="Arial" w:hAnsi="Arial" w:cs="Arial"/>
          <w:sz w:val="22"/>
        </w:rPr>
        <w:t xml:space="preserve"> </w:t>
      </w:r>
      <w:r w:rsidR="0098646E" w:rsidRPr="00F53D6C">
        <w:rPr>
          <w:rFonts w:ascii="Arial" w:hAnsi="Arial" w:cs="Arial"/>
          <w:b/>
          <w:bCs/>
          <w:sz w:val="22"/>
        </w:rPr>
        <w:t>«</w:t>
      </w:r>
      <w:r w:rsidR="006F19BA">
        <w:rPr>
          <w:rFonts w:ascii="Arial" w:hAnsi="Arial" w:cs="Arial"/>
          <w:b/>
          <w:bCs/>
          <w:sz w:val="22"/>
        </w:rPr>
        <w:t>0</w:t>
      </w:r>
      <w:r w:rsidR="00B20317" w:rsidRPr="00B20317">
        <w:rPr>
          <w:rFonts w:ascii="Arial" w:hAnsi="Arial" w:cs="Arial"/>
          <w:b/>
          <w:bCs/>
          <w:sz w:val="22"/>
        </w:rPr>
        <w:t>5</w:t>
      </w:r>
      <w:r w:rsidR="0098646E" w:rsidRPr="00F53D6C">
        <w:rPr>
          <w:rFonts w:ascii="Arial" w:hAnsi="Arial" w:cs="Arial"/>
          <w:b/>
          <w:bCs/>
          <w:sz w:val="22"/>
        </w:rPr>
        <w:t xml:space="preserve">» </w:t>
      </w:r>
      <w:r w:rsidR="006F19BA">
        <w:rPr>
          <w:rFonts w:ascii="Arial" w:hAnsi="Arial" w:cs="Arial"/>
          <w:b/>
          <w:bCs/>
          <w:sz w:val="22"/>
        </w:rPr>
        <w:t>мая</w:t>
      </w:r>
      <w:r w:rsidR="001120DC">
        <w:rPr>
          <w:rFonts w:ascii="Arial" w:hAnsi="Arial" w:cs="Arial"/>
          <w:b/>
          <w:bCs/>
          <w:sz w:val="22"/>
        </w:rPr>
        <w:t xml:space="preserve"> </w:t>
      </w:r>
      <w:r w:rsidR="00D82191" w:rsidRPr="00F53D6C">
        <w:rPr>
          <w:rFonts w:ascii="Arial" w:hAnsi="Arial" w:cs="Arial"/>
          <w:b/>
          <w:bCs/>
          <w:sz w:val="22"/>
        </w:rPr>
        <w:t>20</w:t>
      </w:r>
      <w:r w:rsidR="001120DC">
        <w:rPr>
          <w:rFonts w:ascii="Arial" w:hAnsi="Arial" w:cs="Arial"/>
          <w:b/>
          <w:bCs/>
          <w:sz w:val="22"/>
        </w:rPr>
        <w:t>2</w:t>
      </w:r>
      <w:r w:rsidR="00B20317" w:rsidRPr="00B20317">
        <w:rPr>
          <w:rFonts w:ascii="Arial" w:hAnsi="Arial" w:cs="Arial"/>
          <w:b/>
          <w:bCs/>
          <w:sz w:val="22"/>
        </w:rPr>
        <w:t>4</w:t>
      </w:r>
      <w:r w:rsidR="0098646E" w:rsidRPr="00F53D6C">
        <w:rPr>
          <w:rFonts w:ascii="Arial" w:hAnsi="Arial" w:cs="Arial"/>
          <w:b/>
          <w:bCs/>
          <w:sz w:val="22"/>
        </w:rPr>
        <w:t xml:space="preserve"> г</w:t>
      </w:r>
      <w:r w:rsidR="007C4337" w:rsidRPr="00F53D6C">
        <w:rPr>
          <w:rFonts w:ascii="Arial" w:hAnsi="Arial" w:cs="Arial"/>
          <w:b/>
          <w:bCs/>
          <w:sz w:val="22"/>
        </w:rPr>
        <w:t>ода</w:t>
      </w:r>
      <w:r w:rsidR="0098646E" w:rsidRPr="00F53D6C">
        <w:rPr>
          <w:rFonts w:ascii="Arial" w:hAnsi="Arial" w:cs="Arial"/>
          <w:b/>
          <w:bCs/>
          <w:color w:val="000000"/>
          <w:sz w:val="22"/>
        </w:rPr>
        <w:t>.</w:t>
      </w:r>
    </w:p>
    <w:p w:rsidR="00F74F35" w:rsidRPr="00F74F35" w:rsidRDefault="00F74F35" w:rsidP="006F19BA">
      <w:pPr>
        <w:spacing w:before="60" w:after="60"/>
        <w:ind w:firstLine="709"/>
        <w:jc w:val="both"/>
        <w:rPr>
          <w:rFonts w:ascii="Arial" w:hAnsi="Arial" w:cs="Arial"/>
          <w:b/>
          <w:sz w:val="22"/>
          <w:szCs w:val="22"/>
        </w:rPr>
      </w:pPr>
      <w:r w:rsidRPr="00F74F35">
        <w:rPr>
          <w:rFonts w:ascii="Arial" w:hAnsi="Arial" w:cs="Arial"/>
          <w:sz w:val="22"/>
          <w:szCs w:val="22"/>
        </w:rPr>
        <w:t xml:space="preserve">Категории (типы) акций, владельцы которых имеют право голоса по всем или некоторым вопросам повестки дня общего собрания акционеров: </w:t>
      </w:r>
      <w:r w:rsidRPr="00F74F35">
        <w:rPr>
          <w:rFonts w:ascii="Arial" w:hAnsi="Arial" w:cs="Arial"/>
          <w:b/>
          <w:sz w:val="22"/>
          <w:szCs w:val="22"/>
        </w:rPr>
        <w:t>по всем вопросам повестки дня имеют право голоса акционеры – владельцы обыкновенных именных акций.</w:t>
      </w:r>
    </w:p>
    <w:p w:rsidR="0098646E" w:rsidRDefault="0098646E" w:rsidP="00EB4DD6">
      <w:pPr>
        <w:spacing w:before="60" w:after="60"/>
        <w:ind w:firstLine="709"/>
        <w:jc w:val="both"/>
        <w:rPr>
          <w:rFonts w:ascii="Arial" w:hAnsi="Arial" w:cs="Arial"/>
          <w:color w:val="000000"/>
          <w:sz w:val="22"/>
        </w:rPr>
      </w:pPr>
      <w:r w:rsidRPr="00F53D6C">
        <w:rPr>
          <w:rFonts w:ascii="Arial" w:hAnsi="Arial" w:cs="Arial"/>
          <w:b/>
          <w:color w:val="000000"/>
          <w:sz w:val="22"/>
        </w:rPr>
        <w:t xml:space="preserve">Повестка дня </w:t>
      </w:r>
      <w:r w:rsidR="001120DC">
        <w:rPr>
          <w:rFonts w:ascii="Arial" w:hAnsi="Arial" w:cs="Arial"/>
          <w:b/>
          <w:color w:val="000000"/>
          <w:sz w:val="22"/>
        </w:rPr>
        <w:t xml:space="preserve">годового </w:t>
      </w:r>
      <w:r w:rsidRPr="00F53D6C">
        <w:rPr>
          <w:rFonts w:ascii="Arial" w:hAnsi="Arial" w:cs="Arial"/>
          <w:b/>
          <w:color w:val="000000"/>
          <w:sz w:val="22"/>
        </w:rPr>
        <w:t>общего собрания акционеров</w:t>
      </w:r>
      <w:r w:rsidRPr="00F53D6C">
        <w:rPr>
          <w:rFonts w:ascii="Arial" w:hAnsi="Arial" w:cs="Arial"/>
          <w:color w:val="000000"/>
          <w:sz w:val="22"/>
        </w:rPr>
        <w:t>:</w:t>
      </w:r>
    </w:p>
    <w:p w:rsidR="00912B62" w:rsidRPr="00912B62" w:rsidRDefault="00912B62" w:rsidP="00EE5139">
      <w:pPr>
        <w:autoSpaceDE/>
        <w:autoSpaceDN/>
        <w:spacing w:before="20" w:after="20"/>
        <w:ind w:left="1134" w:hanging="425"/>
        <w:jc w:val="both"/>
        <w:rPr>
          <w:rFonts w:ascii="Arial" w:hAnsi="Arial" w:cs="Arial"/>
          <w:sz w:val="22"/>
          <w:szCs w:val="22"/>
        </w:rPr>
      </w:pPr>
      <w:r w:rsidRPr="00EB4DD6">
        <w:rPr>
          <w:rFonts w:ascii="Arial" w:hAnsi="Arial" w:cs="Arial"/>
          <w:bCs/>
          <w:sz w:val="22"/>
          <w:szCs w:val="22"/>
        </w:rPr>
        <w:t>1</w:t>
      </w:r>
      <w:r w:rsidRPr="00912B62">
        <w:rPr>
          <w:rFonts w:ascii="Arial" w:hAnsi="Arial" w:cs="Arial"/>
          <w:bCs/>
          <w:sz w:val="22"/>
          <w:szCs w:val="22"/>
        </w:rPr>
        <w:t xml:space="preserve">. </w:t>
      </w:r>
      <w:r w:rsidRPr="00912B62">
        <w:rPr>
          <w:rFonts w:ascii="Arial" w:hAnsi="Arial" w:cs="Arial"/>
          <w:iCs/>
          <w:sz w:val="22"/>
          <w:szCs w:val="22"/>
        </w:rPr>
        <w:t xml:space="preserve">Утверждение годового отчета </w:t>
      </w:r>
      <w:r w:rsidR="006727FE">
        <w:rPr>
          <w:rFonts w:ascii="Arial" w:hAnsi="Arial" w:cs="Arial"/>
          <w:iCs/>
          <w:sz w:val="22"/>
          <w:szCs w:val="22"/>
        </w:rPr>
        <w:t>О</w:t>
      </w:r>
      <w:r w:rsidRPr="00912B62">
        <w:rPr>
          <w:rFonts w:ascii="Arial" w:hAnsi="Arial" w:cs="Arial"/>
          <w:iCs/>
          <w:sz w:val="22"/>
          <w:szCs w:val="22"/>
        </w:rPr>
        <w:t>бщества за 20</w:t>
      </w:r>
      <w:r w:rsidR="00A143CE">
        <w:rPr>
          <w:rFonts w:ascii="Arial" w:hAnsi="Arial" w:cs="Arial"/>
          <w:iCs/>
          <w:sz w:val="22"/>
          <w:szCs w:val="22"/>
        </w:rPr>
        <w:t>2</w:t>
      </w:r>
      <w:r w:rsidR="00B20317" w:rsidRPr="00B20317">
        <w:rPr>
          <w:rFonts w:ascii="Arial" w:hAnsi="Arial" w:cs="Arial"/>
          <w:iCs/>
          <w:sz w:val="22"/>
          <w:szCs w:val="22"/>
        </w:rPr>
        <w:t>3</w:t>
      </w:r>
      <w:r w:rsidRPr="00912B62">
        <w:rPr>
          <w:rFonts w:ascii="Arial" w:hAnsi="Arial" w:cs="Arial"/>
          <w:iCs/>
          <w:sz w:val="22"/>
          <w:szCs w:val="22"/>
        </w:rPr>
        <w:t xml:space="preserve"> год</w:t>
      </w:r>
      <w:r w:rsidRPr="00912B62">
        <w:rPr>
          <w:rFonts w:ascii="Arial" w:hAnsi="Arial" w:cs="Arial"/>
          <w:bCs/>
          <w:sz w:val="22"/>
          <w:szCs w:val="22"/>
        </w:rPr>
        <w:t>.</w:t>
      </w:r>
    </w:p>
    <w:p w:rsidR="00912B62" w:rsidRPr="00912B62" w:rsidRDefault="00912B62" w:rsidP="00EE5139">
      <w:pPr>
        <w:tabs>
          <w:tab w:val="left" w:pos="-284"/>
        </w:tabs>
        <w:autoSpaceDE/>
        <w:autoSpaceDN/>
        <w:spacing w:before="20" w:after="20"/>
        <w:ind w:left="993" w:hanging="284"/>
        <w:jc w:val="both"/>
        <w:rPr>
          <w:rFonts w:ascii="Arial" w:hAnsi="Arial" w:cs="Arial"/>
          <w:iCs/>
          <w:sz w:val="22"/>
          <w:szCs w:val="22"/>
        </w:rPr>
      </w:pPr>
      <w:r w:rsidRPr="00912B62">
        <w:rPr>
          <w:rFonts w:ascii="Arial" w:hAnsi="Arial" w:cs="Arial"/>
          <w:bCs/>
          <w:sz w:val="22"/>
          <w:szCs w:val="22"/>
        </w:rPr>
        <w:t xml:space="preserve">2. Утверждение годовой бухгалтерской (финансовой) отчетности </w:t>
      </w:r>
      <w:r w:rsidR="006727FE">
        <w:rPr>
          <w:rFonts w:ascii="Arial" w:hAnsi="Arial" w:cs="Arial"/>
          <w:bCs/>
          <w:iCs/>
          <w:sz w:val="22"/>
          <w:szCs w:val="22"/>
        </w:rPr>
        <w:t>О</w:t>
      </w:r>
      <w:r w:rsidRPr="00912B62">
        <w:rPr>
          <w:rFonts w:ascii="Arial" w:hAnsi="Arial" w:cs="Arial"/>
          <w:bCs/>
          <w:iCs/>
          <w:sz w:val="22"/>
          <w:szCs w:val="22"/>
        </w:rPr>
        <w:t>бщества</w:t>
      </w:r>
      <w:r w:rsidRPr="00912B62">
        <w:rPr>
          <w:rFonts w:ascii="Arial" w:hAnsi="Arial" w:cs="Arial"/>
          <w:bCs/>
          <w:sz w:val="22"/>
          <w:szCs w:val="22"/>
        </w:rPr>
        <w:t xml:space="preserve"> за 20</w:t>
      </w:r>
      <w:r w:rsidR="00A143CE">
        <w:rPr>
          <w:rFonts w:ascii="Arial" w:hAnsi="Arial" w:cs="Arial"/>
          <w:bCs/>
          <w:sz w:val="22"/>
          <w:szCs w:val="22"/>
        </w:rPr>
        <w:t>2</w:t>
      </w:r>
      <w:r w:rsidR="00B20317" w:rsidRPr="00B20317">
        <w:rPr>
          <w:rFonts w:ascii="Arial" w:hAnsi="Arial" w:cs="Arial"/>
          <w:bCs/>
          <w:sz w:val="22"/>
          <w:szCs w:val="22"/>
        </w:rPr>
        <w:t>3</w:t>
      </w:r>
      <w:r w:rsidR="006F19BA">
        <w:rPr>
          <w:rFonts w:ascii="Arial" w:hAnsi="Arial" w:cs="Arial"/>
          <w:bCs/>
          <w:sz w:val="22"/>
          <w:szCs w:val="22"/>
        </w:rPr>
        <w:t xml:space="preserve"> </w:t>
      </w:r>
      <w:r w:rsidRPr="00912B62">
        <w:rPr>
          <w:rFonts w:ascii="Arial" w:hAnsi="Arial" w:cs="Arial"/>
          <w:bCs/>
          <w:sz w:val="22"/>
          <w:szCs w:val="22"/>
        </w:rPr>
        <w:t>год.</w:t>
      </w:r>
    </w:p>
    <w:p w:rsidR="00912B62" w:rsidRPr="00912B62" w:rsidRDefault="00912B62" w:rsidP="00EE5139">
      <w:pPr>
        <w:autoSpaceDE/>
        <w:autoSpaceDN/>
        <w:spacing w:before="20" w:after="20"/>
        <w:ind w:left="993" w:hanging="284"/>
        <w:jc w:val="both"/>
        <w:rPr>
          <w:rFonts w:ascii="Arial" w:hAnsi="Arial" w:cs="Arial"/>
          <w:sz w:val="22"/>
          <w:szCs w:val="22"/>
        </w:rPr>
      </w:pPr>
      <w:r w:rsidRPr="00912B62">
        <w:rPr>
          <w:rFonts w:ascii="Arial" w:hAnsi="Arial" w:cs="Arial"/>
          <w:iCs/>
          <w:sz w:val="22"/>
          <w:szCs w:val="22"/>
        </w:rPr>
        <w:t xml:space="preserve">3. </w:t>
      </w:r>
      <w:r w:rsidR="006727FE" w:rsidRPr="006727FE">
        <w:rPr>
          <w:rFonts w:ascii="Arial" w:hAnsi="Arial" w:cs="Arial"/>
          <w:sz w:val="22"/>
          <w:szCs w:val="22"/>
        </w:rPr>
        <w:t>Распределение прибыли (в том числе выплата (объявление) дивидендов), и убытков Общества по результатам 202</w:t>
      </w:r>
      <w:r w:rsidR="00B20317" w:rsidRPr="00B20317">
        <w:rPr>
          <w:rFonts w:ascii="Arial" w:hAnsi="Arial" w:cs="Arial"/>
          <w:sz w:val="22"/>
          <w:szCs w:val="22"/>
        </w:rPr>
        <w:t>3</w:t>
      </w:r>
      <w:r w:rsidR="006727FE" w:rsidRPr="006727FE">
        <w:rPr>
          <w:rFonts w:ascii="Arial" w:hAnsi="Arial" w:cs="Arial"/>
          <w:sz w:val="22"/>
          <w:szCs w:val="22"/>
        </w:rPr>
        <w:t xml:space="preserve"> финансового года</w:t>
      </w:r>
      <w:r w:rsidRPr="006727FE">
        <w:rPr>
          <w:rFonts w:ascii="Arial" w:hAnsi="Arial" w:cs="Arial"/>
          <w:bCs/>
          <w:sz w:val="22"/>
          <w:szCs w:val="22"/>
        </w:rPr>
        <w:t>.</w:t>
      </w:r>
    </w:p>
    <w:p w:rsidR="00912B62" w:rsidRPr="006727FE" w:rsidRDefault="00912B62" w:rsidP="00EE5139">
      <w:pPr>
        <w:tabs>
          <w:tab w:val="left" w:pos="993"/>
        </w:tabs>
        <w:autoSpaceDE/>
        <w:autoSpaceDN/>
        <w:spacing w:before="20" w:after="20"/>
        <w:ind w:left="851" w:hanging="142"/>
        <w:jc w:val="both"/>
        <w:rPr>
          <w:rFonts w:ascii="Arial" w:hAnsi="Arial" w:cs="Arial"/>
          <w:sz w:val="22"/>
          <w:szCs w:val="22"/>
        </w:rPr>
      </w:pPr>
      <w:r w:rsidRPr="00912B62">
        <w:rPr>
          <w:rFonts w:ascii="Arial" w:hAnsi="Arial" w:cs="Arial"/>
          <w:bCs/>
          <w:sz w:val="22"/>
          <w:szCs w:val="22"/>
        </w:rPr>
        <w:t xml:space="preserve">4. </w:t>
      </w:r>
      <w:r w:rsidR="006727FE" w:rsidRPr="006727FE">
        <w:rPr>
          <w:rFonts w:ascii="Arial" w:hAnsi="Arial" w:cs="Arial"/>
          <w:sz w:val="22"/>
          <w:szCs w:val="22"/>
        </w:rPr>
        <w:t>Избрание Совета директоров АО «ВЦМ»</w:t>
      </w:r>
      <w:r w:rsidRPr="006727FE">
        <w:rPr>
          <w:rFonts w:ascii="Arial" w:hAnsi="Arial" w:cs="Arial"/>
          <w:bCs/>
          <w:sz w:val="22"/>
          <w:szCs w:val="22"/>
        </w:rPr>
        <w:t>.</w:t>
      </w:r>
    </w:p>
    <w:p w:rsidR="006727FE" w:rsidRPr="006727FE" w:rsidRDefault="00912B62" w:rsidP="00EE5139">
      <w:pPr>
        <w:tabs>
          <w:tab w:val="left" w:pos="993"/>
        </w:tabs>
        <w:autoSpaceDE/>
        <w:autoSpaceDN/>
        <w:spacing w:before="20" w:after="20"/>
        <w:ind w:left="851" w:hanging="142"/>
        <w:jc w:val="both"/>
        <w:rPr>
          <w:rFonts w:ascii="Arial" w:hAnsi="Arial" w:cs="Arial"/>
          <w:bCs/>
          <w:sz w:val="22"/>
          <w:szCs w:val="22"/>
        </w:rPr>
      </w:pPr>
      <w:r w:rsidRPr="006727FE">
        <w:rPr>
          <w:rFonts w:ascii="Arial" w:hAnsi="Arial" w:cs="Arial"/>
          <w:bCs/>
          <w:sz w:val="22"/>
          <w:szCs w:val="22"/>
        </w:rPr>
        <w:t xml:space="preserve">5. </w:t>
      </w:r>
      <w:r w:rsidR="006727FE" w:rsidRPr="006727FE">
        <w:rPr>
          <w:rFonts w:ascii="Arial" w:hAnsi="Arial" w:cs="Arial"/>
          <w:sz w:val="22"/>
          <w:szCs w:val="22"/>
        </w:rPr>
        <w:t>Принятие решения о одобрении крупной сделки АО «ВЦМ»</w:t>
      </w:r>
      <w:r w:rsidR="006727FE">
        <w:rPr>
          <w:rFonts w:ascii="Arial" w:hAnsi="Arial" w:cs="Arial"/>
          <w:sz w:val="22"/>
          <w:szCs w:val="22"/>
        </w:rPr>
        <w:t>.</w:t>
      </w:r>
    </w:p>
    <w:p w:rsidR="00EB4DD6" w:rsidRDefault="00EB4DD6" w:rsidP="00EB4DD6">
      <w:pPr>
        <w:pStyle w:val="af0"/>
        <w:spacing w:before="60" w:beforeAutospacing="0" w:after="60" w:afterAutospacing="0"/>
        <w:ind w:left="0" w:firstLine="709"/>
        <w:jc w:val="both"/>
        <w:rPr>
          <w:rFonts w:ascii="Arial" w:hAnsi="Arial" w:cs="Arial"/>
        </w:rPr>
      </w:pPr>
      <w:bookmarkStart w:id="3" w:name="_GoBack"/>
      <w:bookmarkEnd w:id="3"/>
    </w:p>
    <w:p w:rsidR="006F19BA" w:rsidRDefault="00912B62" w:rsidP="006F19BA">
      <w:pPr>
        <w:pStyle w:val="af0"/>
        <w:widowControl w:val="0"/>
        <w:suppressLineNumbers/>
        <w:suppressAutoHyphens/>
        <w:spacing w:before="120" w:beforeAutospacing="0" w:after="120" w:afterAutospacing="0"/>
        <w:ind w:left="0" w:firstLine="709"/>
        <w:jc w:val="both"/>
        <w:rPr>
          <w:rFonts w:ascii="Arial" w:hAnsi="Arial" w:cs="Arial"/>
          <w:b/>
        </w:rPr>
      </w:pPr>
      <w:r w:rsidRPr="00912B62">
        <w:rPr>
          <w:rFonts w:ascii="Arial" w:hAnsi="Arial" w:cs="Arial"/>
        </w:rPr>
        <w:t xml:space="preserve">С информацией (материалами), подлежащей предоставлению акционерам при подготовке к проведению </w:t>
      </w:r>
      <w:r w:rsidR="00A143CE">
        <w:rPr>
          <w:rFonts w:ascii="Arial" w:hAnsi="Arial" w:cs="Arial"/>
        </w:rPr>
        <w:t>годового</w:t>
      </w:r>
      <w:r w:rsidRPr="00912B62">
        <w:rPr>
          <w:rFonts w:ascii="Arial" w:hAnsi="Arial" w:cs="Arial"/>
        </w:rPr>
        <w:t xml:space="preserve"> общего собрания акционеров, можно ознакомиться в течение 20 дней до даты проведения собрания (даты окончания приема бюллетеней) в рабочие дни с </w:t>
      </w:r>
      <w:r w:rsidRPr="00E570E3">
        <w:rPr>
          <w:rFonts w:ascii="Arial" w:hAnsi="Arial" w:cs="Arial"/>
        </w:rPr>
        <w:t xml:space="preserve">10 часов до 12 часов по адресу: </w:t>
      </w:r>
      <w:r w:rsidRPr="00E570E3">
        <w:rPr>
          <w:rFonts w:ascii="Arial" w:hAnsi="Arial" w:cs="Arial"/>
          <w:b/>
        </w:rPr>
        <w:t>г. Магадан, ул. Гагарина, д. 12</w:t>
      </w:r>
      <w:r w:rsidRPr="00A65EB5">
        <w:rPr>
          <w:rFonts w:ascii="Arial" w:hAnsi="Arial" w:cs="Arial"/>
          <w:b/>
        </w:rPr>
        <w:t>, каб.</w:t>
      </w:r>
      <w:r w:rsidR="008C5B77" w:rsidRPr="00A65EB5">
        <w:rPr>
          <w:rFonts w:ascii="Arial" w:hAnsi="Arial" w:cs="Arial"/>
          <w:b/>
        </w:rPr>
        <w:t>106</w:t>
      </w:r>
      <w:r w:rsidRPr="00E570E3">
        <w:rPr>
          <w:rFonts w:ascii="Arial" w:hAnsi="Arial" w:cs="Arial"/>
          <w:b/>
        </w:rPr>
        <w:t>.</w:t>
      </w:r>
      <w:r w:rsidR="00053E87">
        <w:rPr>
          <w:rFonts w:ascii="Arial" w:hAnsi="Arial" w:cs="Arial"/>
          <w:b/>
        </w:rPr>
        <w:t xml:space="preserve"> </w:t>
      </w:r>
    </w:p>
    <w:p w:rsidR="006F19BA" w:rsidRDefault="006F19BA" w:rsidP="006F19BA">
      <w:pPr>
        <w:pStyle w:val="af0"/>
        <w:widowControl w:val="0"/>
        <w:spacing w:before="120" w:beforeAutospacing="0" w:after="120" w:afterAutospacing="0"/>
        <w:ind w:left="0" w:firstLine="709"/>
        <w:jc w:val="both"/>
        <w:rPr>
          <w:rFonts w:ascii="Arial" w:hAnsi="Arial" w:cs="Arial"/>
        </w:rPr>
      </w:pPr>
    </w:p>
    <w:p w:rsidR="006F19BA" w:rsidRDefault="006F19BA" w:rsidP="006F19BA">
      <w:pPr>
        <w:pStyle w:val="af0"/>
        <w:widowControl w:val="0"/>
        <w:spacing w:before="120" w:beforeAutospacing="0" w:after="120" w:afterAutospacing="0"/>
        <w:ind w:left="0" w:firstLine="709"/>
        <w:jc w:val="both"/>
        <w:rPr>
          <w:rFonts w:ascii="Arial" w:hAnsi="Arial" w:cs="Arial"/>
          <w:b/>
        </w:rPr>
      </w:pPr>
      <w:r w:rsidRPr="003B4E1F">
        <w:rPr>
          <w:rFonts w:ascii="Arial" w:hAnsi="Arial" w:cs="Arial"/>
        </w:rPr>
        <w:t>Голосование по вопросам повестки дня Общего собрания акционеров, проводимого в форме заочного голосования, осуществляются только бюллетенями для голосования. Бюллетень должен быть подписан в строке «Подпись акционера (представителя)». Неподписанный бюллетень считается недействительным</w:t>
      </w:r>
    </w:p>
    <w:p w:rsidR="006F19BA" w:rsidRDefault="006F19BA" w:rsidP="006F19BA">
      <w:pPr>
        <w:pStyle w:val="af0"/>
        <w:widowControl w:val="0"/>
        <w:suppressLineNumbers/>
        <w:suppressAutoHyphens/>
        <w:spacing w:before="120" w:beforeAutospacing="0" w:after="120" w:afterAutospacing="0"/>
        <w:ind w:left="0" w:firstLine="709"/>
        <w:jc w:val="both"/>
        <w:rPr>
          <w:rFonts w:ascii="Arial" w:hAnsi="Arial" w:cs="Arial"/>
        </w:rPr>
      </w:pPr>
    </w:p>
    <w:p w:rsidR="00F34B7F" w:rsidRDefault="00A143CE" w:rsidP="006F19BA">
      <w:pPr>
        <w:pStyle w:val="af0"/>
        <w:widowControl w:val="0"/>
        <w:suppressLineNumbers/>
        <w:suppressAutoHyphens/>
        <w:spacing w:before="120" w:beforeAutospacing="0" w:after="120" w:afterAutospacing="0"/>
        <w:ind w:left="0" w:firstLine="709"/>
        <w:jc w:val="both"/>
        <w:rPr>
          <w:rFonts w:ascii="Arial" w:hAnsi="Arial" w:cs="Arial"/>
          <w:b/>
        </w:rPr>
      </w:pPr>
      <w:r w:rsidRPr="00CF2D74">
        <w:rPr>
          <w:rFonts w:ascii="Arial" w:hAnsi="Arial" w:cs="Arial"/>
        </w:rPr>
        <w:t>В случае если бюллетень для голосования подписан представителем акционера, действующим в соответствии с полномочиями, основанными на доверенности, к такому бюллетеню должна прилагаться доверенность (копия доверенности, засвидетельствованная (удостоверенная) в порядке, предусмотренном законодательством Российской Федерации). Доверенность должна содержать сведения о представляемом и представителе и быть оформлена в соответствии с требованиями Федерального закона «Об акционерных обществах» к доверенности на голосование.</w:t>
      </w:r>
    </w:p>
    <w:p w:rsidR="00A143CE" w:rsidRDefault="00A143CE" w:rsidP="00F34B7F">
      <w:pPr>
        <w:pStyle w:val="af0"/>
        <w:spacing w:before="60" w:beforeAutospacing="0" w:after="60" w:afterAutospacing="0"/>
        <w:ind w:left="0" w:firstLine="709"/>
        <w:jc w:val="right"/>
        <w:rPr>
          <w:rFonts w:ascii="Arial" w:hAnsi="Arial" w:cs="Arial"/>
          <w:b/>
        </w:rPr>
      </w:pPr>
    </w:p>
    <w:p w:rsidR="00A143CE" w:rsidRDefault="00A143CE" w:rsidP="00F34B7F">
      <w:pPr>
        <w:pStyle w:val="af0"/>
        <w:spacing w:before="60" w:beforeAutospacing="0" w:after="60" w:afterAutospacing="0"/>
        <w:ind w:left="0" w:firstLine="709"/>
        <w:jc w:val="right"/>
        <w:rPr>
          <w:rFonts w:ascii="Arial" w:hAnsi="Arial" w:cs="Arial"/>
          <w:b/>
        </w:rPr>
      </w:pPr>
    </w:p>
    <w:p w:rsidR="00A939F5" w:rsidRPr="00EB4DD6" w:rsidRDefault="00307BC6" w:rsidP="00F34B7F">
      <w:pPr>
        <w:pStyle w:val="af0"/>
        <w:spacing w:before="60" w:beforeAutospacing="0" w:after="60" w:afterAutospacing="0"/>
        <w:ind w:left="0" w:firstLine="709"/>
        <w:jc w:val="right"/>
        <w:rPr>
          <w:rFonts w:ascii="Arial" w:hAnsi="Arial" w:cs="Arial"/>
          <w:b/>
        </w:rPr>
      </w:pPr>
      <w:r w:rsidRPr="00EB4DD6">
        <w:rPr>
          <w:rFonts w:ascii="Arial" w:hAnsi="Arial" w:cs="Arial"/>
          <w:b/>
        </w:rPr>
        <w:t>С</w:t>
      </w:r>
      <w:r w:rsidR="00C477C5" w:rsidRPr="00EB4DD6">
        <w:rPr>
          <w:rFonts w:ascii="Arial" w:hAnsi="Arial" w:cs="Arial"/>
          <w:b/>
        </w:rPr>
        <w:t>овет</w:t>
      </w:r>
      <w:r w:rsidRPr="00EB4DD6">
        <w:rPr>
          <w:rFonts w:ascii="Arial" w:hAnsi="Arial" w:cs="Arial"/>
          <w:b/>
        </w:rPr>
        <w:t xml:space="preserve"> директоров</w:t>
      </w:r>
      <w:r w:rsidR="00B86E0D" w:rsidRPr="00EB4DD6">
        <w:rPr>
          <w:rFonts w:ascii="Arial" w:hAnsi="Arial" w:cs="Arial"/>
          <w:b/>
        </w:rPr>
        <w:t xml:space="preserve"> </w:t>
      </w:r>
      <w:r w:rsidR="008176D7">
        <w:rPr>
          <w:rFonts w:ascii="Arial" w:hAnsi="Arial" w:cs="Arial"/>
          <w:b/>
        </w:rPr>
        <w:t>АО «</w:t>
      </w:r>
      <w:r w:rsidR="006727FE" w:rsidRPr="006727FE">
        <w:rPr>
          <w:rFonts w:ascii="Arial" w:hAnsi="Arial" w:cs="Arial"/>
          <w:b/>
        </w:rPr>
        <w:t>ВЦМ</w:t>
      </w:r>
      <w:r w:rsidR="008176D7" w:rsidRPr="006727FE">
        <w:rPr>
          <w:rFonts w:ascii="Arial" w:hAnsi="Arial" w:cs="Arial"/>
          <w:b/>
        </w:rPr>
        <w:t>»</w:t>
      </w:r>
    </w:p>
    <w:sectPr w:rsidR="00A939F5" w:rsidRPr="00EB4DD6" w:rsidSect="00AC14CF">
      <w:footerReference w:type="default" r:id="rId8"/>
      <w:pgSz w:w="11907" w:h="16840" w:code="9"/>
      <w:pgMar w:top="851" w:right="850" w:bottom="851" w:left="1418" w:header="709" w:footer="709" w:gutter="0"/>
      <w:pgNumType w:start="125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A41" w:rsidRDefault="00A64A41">
      <w:r>
        <w:separator/>
      </w:r>
    </w:p>
  </w:endnote>
  <w:endnote w:type="continuationSeparator" w:id="0">
    <w:p w:rsidR="00A64A41" w:rsidRDefault="00A6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DA3" w:rsidRDefault="00BD7DA3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A41" w:rsidRDefault="00A64A41">
      <w:r>
        <w:separator/>
      </w:r>
    </w:p>
  </w:footnote>
  <w:footnote w:type="continuationSeparator" w:id="0">
    <w:p w:rsidR="00A64A41" w:rsidRDefault="00A64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501FD"/>
    <w:multiLevelType w:val="hybridMultilevel"/>
    <w:tmpl w:val="0E6A7BC6"/>
    <w:lvl w:ilvl="0" w:tplc="BF4C6B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B332F2"/>
    <w:multiLevelType w:val="hybridMultilevel"/>
    <w:tmpl w:val="BA7EE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01346"/>
    <w:multiLevelType w:val="hybridMultilevel"/>
    <w:tmpl w:val="DBCA7F96"/>
    <w:lvl w:ilvl="0" w:tplc="39AE2E18">
      <w:start w:val="1"/>
      <w:numFmt w:val="decimal"/>
      <w:lvlText w:val="%1."/>
      <w:lvlJc w:val="left"/>
      <w:pPr>
        <w:ind w:left="1407" w:hanging="84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D907E14"/>
    <w:multiLevelType w:val="hybridMultilevel"/>
    <w:tmpl w:val="3E56B584"/>
    <w:lvl w:ilvl="0" w:tplc="F70083AE">
      <w:start w:val="1"/>
      <w:numFmt w:val="decimal"/>
      <w:lvlText w:val="%1."/>
      <w:lvlJc w:val="left"/>
      <w:pPr>
        <w:ind w:left="1353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410E7A0E"/>
    <w:multiLevelType w:val="hybridMultilevel"/>
    <w:tmpl w:val="DA5EE22E"/>
    <w:lvl w:ilvl="0" w:tplc="89F4E7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DD86542"/>
    <w:multiLevelType w:val="hybridMultilevel"/>
    <w:tmpl w:val="37120F10"/>
    <w:lvl w:ilvl="0" w:tplc="342A81DC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6D0000D"/>
    <w:multiLevelType w:val="hybridMultilevel"/>
    <w:tmpl w:val="57166C58"/>
    <w:lvl w:ilvl="0" w:tplc="965CF096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ru-RU" w:vendorID="64" w:dllVersion="131078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071"/>
    <w:rsid w:val="00006BC5"/>
    <w:rsid w:val="00014449"/>
    <w:rsid w:val="00021D32"/>
    <w:rsid w:val="00041E75"/>
    <w:rsid w:val="00053E87"/>
    <w:rsid w:val="000726B5"/>
    <w:rsid w:val="0007396F"/>
    <w:rsid w:val="00082310"/>
    <w:rsid w:val="00084B99"/>
    <w:rsid w:val="000C3759"/>
    <w:rsid w:val="000E0FDB"/>
    <w:rsid w:val="000E7F1A"/>
    <w:rsid w:val="001120DC"/>
    <w:rsid w:val="00114F90"/>
    <w:rsid w:val="001230DC"/>
    <w:rsid w:val="001379F3"/>
    <w:rsid w:val="00150770"/>
    <w:rsid w:val="001529E1"/>
    <w:rsid w:val="00157766"/>
    <w:rsid w:val="00176178"/>
    <w:rsid w:val="001848E1"/>
    <w:rsid w:val="001A3BA1"/>
    <w:rsid w:val="001B34F9"/>
    <w:rsid w:val="001B5777"/>
    <w:rsid w:val="001C048A"/>
    <w:rsid w:val="001E0BC2"/>
    <w:rsid w:val="001E30FC"/>
    <w:rsid w:val="0020579E"/>
    <w:rsid w:val="002062AA"/>
    <w:rsid w:val="002121A9"/>
    <w:rsid w:val="00214C8D"/>
    <w:rsid w:val="00215209"/>
    <w:rsid w:val="00233B84"/>
    <w:rsid w:val="002410B7"/>
    <w:rsid w:val="0024320E"/>
    <w:rsid w:val="00274F72"/>
    <w:rsid w:val="00307BC6"/>
    <w:rsid w:val="00333E95"/>
    <w:rsid w:val="0036649E"/>
    <w:rsid w:val="003A3606"/>
    <w:rsid w:val="003C0B07"/>
    <w:rsid w:val="003C6DE6"/>
    <w:rsid w:val="003F3638"/>
    <w:rsid w:val="00400949"/>
    <w:rsid w:val="00402BB3"/>
    <w:rsid w:val="0041656F"/>
    <w:rsid w:val="0043429D"/>
    <w:rsid w:val="0043593B"/>
    <w:rsid w:val="004407F6"/>
    <w:rsid w:val="00444B16"/>
    <w:rsid w:val="0045358B"/>
    <w:rsid w:val="00467D01"/>
    <w:rsid w:val="0047237B"/>
    <w:rsid w:val="004804D1"/>
    <w:rsid w:val="00487C05"/>
    <w:rsid w:val="004914A5"/>
    <w:rsid w:val="00493A9B"/>
    <w:rsid w:val="00497DC3"/>
    <w:rsid w:val="004A1D6A"/>
    <w:rsid w:val="004E7FE2"/>
    <w:rsid w:val="004F168E"/>
    <w:rsid w:val="004F42BA"/>
    <w:rsid w:val="004F4477"/>
    <w:rsid w:val="0050799A"/>
    <w:rsid w:val="005149E2"/>
    <w:rsid w:val="00517BB3"/>
    <w:rsid w:val="00546BA3"/>
    <w:rsid w:val="005834F7"/>
    <w:rsid w:val="00587C84"/>
    <w:rsid w:val="00596457"/>
    <w:rsid w:val="005C08B7"/>
    <w:rsid w:val="005F10B4"/>
    <w:rsid w:val="00632112"/>
    <w:rsid w:val="0063641C"/>
    <w:rsid w:val="006439E1"/>
    <w:rsid w:val="006727FE"/>
    <w:rsid w:val="0068457B"/>
    <w:rsid w:val="0069686A"/>
    <w:rsid w:val="006B62E3"/>
    <w:rsid w:val="006E1930"/>
    <w:rsid w:val="006E4F35"/>
    <w:rsid w:val="006F0B33"/>
    <w:rsid w:val="006F19BA"/>
    <w:rsid w:val="006F6C11"/>
    <w:rsid w:val="007238D2"/>
    <w:rsid w:val="00740F69"/>
    <w:rsid w:val="0076416F"/>
    <w:rsid w:val="007C4337"/>
    <w:rsid w:val="007D3DAB"/>
    <w:rsid w:val="008176D7"/>
    <w:rsid w:val="00827FC0"/>
    <w:rsid w:val="008429C7"/>
    <w:rsid w:val="00845D19"/>
    <w:rsid w:val="00884B4F"/>
    <w:rsid w:val="008907C7"/>
    <w:rsid w:val="00896071"/>
    <w:rsid w:val="008A0239"/>
    <w:rsid w:val="008A312D"/>
    <w:rsid w:val="008C09CE"/>
    <w:rsid w:val="008C5B77"/>
    <w:rsid w:val="00912B62"/>
    <w:rsid w:val="00923F56"/>
    <w:rsid w:val="009750A9"/>
    <w:rsid w:val="00981D8F"/>
    <w:rsid w:val="0098646E"/>
    <w:rsid w:val="00987135"/>
    <w:rsid w:val="009D197C"/>
    <w:rsid w:val="009F045B"/>
    <w:rsid w:val="00A03645"/>
    <w:rsid w:val="00A143CE"/>
    <w:rsid w:val="00A26030"/>
    <w:rsid w:val="00A47207"/>
    <w:rsid w:val="00A5525F"/>
    <w:rsid w:val="00A625CA"/>
    <w:rsid w:val="00A64A41"/>
    <w:rsid w:val="00A65EB5"/>
    <w:rsid w:val="00A666EF"/>
    <w:rsid w:val="00A8278C"/>
    <w:rsid w:val="00A83BE2"/>
    <w:rsid w:val="00A939F5"/>
    <w:rsid w:val="00AB35BA"/>
    <w:rsid w:val="00AC14CF"/>
    <w:rsid w:val="00AD221B"/>
    <w:rsid w:val="00AF441B"/>
    <w:rsid w:val="00B0712C"/>
    <w:rsid w:val="00B11459"/>
    <w:rsid w:val="00B13E88"/>
    <w:rsid w:val="00B20317"/>
    <w:rsid w:val="00B35007"/>
    <w:rsid w:val="00B3661A"/>
    <w:rsid w:val="00B50E37"/>
    <w:rsid w:val="00B86E0D"/>
    <w:rsid w:val="00BB2AA5"/>
    <w:rsid w:val="00BD7DA3"/>
    <w:rsid w:val="00BE656A"/>
    <w:rsid w:val="00BE6BFB"/>
    <w:rsid w:val="00C1005C"/>
    <w:rsid w:val="00C477C5"/>
    <w:rsid w:val="00C5412F"/>
    <w:rsid w:val="00C75EFC"/>
    <w:rsid w:val="00C7607E"/>
    <w:rsid w:val="00CA52B3"/>
    <w:rsid w:val="00CA696F"/>
    <w:rsid w:val="00CB618C"/>
    <w:rsid w:val="00CF7C23"/>
    <w:rsid w:val="00D06FBA"/>
    <w:rsid w:val="00D15058"/>
    <w:rsid w:val="00D220D3"/>
    <w:rsid w:val="00D6067C"/>
    <w:rsid w:val="00D82191"/>
    <w:rsid w:val="00D83505"/>
    <w:rsid w:val="00D903D4"/>
    <w:rsid w:val="00D97209"/>
    <w:rsid w:val="00DA0B9C"/>
    <w:rsid w:val="00DD70D3"/>
    <w:rsid w:val="00DD7C0A"/>
    <w:rsid w:val="00DE1DB8"/>
    <w:rsid w:val="00DE5C1B"/>
    <w:rsid w:val="00DF0DC8"/>
    <w:rsid w:val="00E2128E"/>
    <w:rsid w:val="00E5145E"/>
    <w:rsid w:val="00E570E3"/>
    <w:rsid w:val="00E67833"/>
    <w:rsid w:val="00E703ED"/>
    <w:rsid w:val="00E868D1"/>
    <w:rsid w:val="00EB4DD6"/>
    <w:rsid w:val="00EC2B87"/>
    <w:rsid w:val="00EE2F30"/>
    <w:rsid w:val="00EE5139"/>
    <w:rsid w:val="00F21672"/>
    <w:rsid w:val="00F22DCF"/>
    <w:rsid w:val="00F34B7F"/>
    <w:rsid w:val="00F413CE"/>
    <w:rsid w:val="00F536E1"/>
    <w:rsid w:val="00F53D6C"/>
    <w:rsid w:val="00F74F35"/>
    <w:rsid w:val="00F757B9"/>
    <w:rsid w:val="00F85533"/>
    <w:rsid w:val="00F95E80"/>
    <w:rsid w:val="00FB46E0"/>
    <w:rsid w:val="00FD5D14"/>
    <w:rsid w:val="00FE3633"/>
    <w:rsid w:val="00FF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AF4996"/>
  <w15:chartTrackingRefBased/>
  <w15:docId w15:val="{36CDB31E-7F21-4092-ADEB-391C8FBDF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paragraph" w:styleId="1">
    <w:name w:val="heading 1"/>
    <w:basedOn w:val="a"/>
    <w:next w:val="a"/>
    <w:qFormat/>
    <w:pPr>
      <w:keepNext/>
      <w:ind w:left="1" w:right="1"/>
      <w:jc w:val="both"/>
      <w:outlineLvl w:val="0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paragraph" w:customStyle="1" w:styleId="a4">
    <w:name w:val="Название"/>
    <w:basedOn w:val="a"/>
    <w:qFormat/>
    <w:pPr>
      <w:ind w:left="1" w:right="1" w:firstLine="624"/>
      <w:jc w:val="center"/>
    </w:pPr>
    <w:rPr>
      <w:rFonts w:ascii="HelvDL" w:hAnsi="HelvDL"/>
      <w:b/>
      <w:bCs/>
    </w:rPr>
  </w:style>
  <w:style w:type="paragraph" w:customStyle="1" w:styleId="a5">
    <w:name w:val="текст сноски"/>
    <w:basedOn w:val="a"/>
  </w:style>
  <w:style w:type="character" w:customStyle="1" w:styleId="a6">
    <w:name w:val="знак сноски"/>
    <w:rPr>
      <w:vertAlign w:val="superscript"/>
    </w:rPr>
  </w:style>
  <w:style w:type="paragraph" w:styleId="a7">
    <w:name w:val="Block Text"/>
    <w:basedOn w:val="a"/>
    <w:pPr>
      <w:ind w:left="1" w:right="1"/>
      <w:jc w:val="both"/>
    </w:pPr>
    <w:rPr>
      <w:rFonts w:ascii="Arial" w:hAnsi="Arial" w:cs="Arial"/>
    </w:rPr>
  </w:style>
  <w:style w:type="paragraph" w:styleId="a8">
    <w:name w:val="Body Text Indent"/>
    <w:basedOn w:val="a"/>
    <w:pPr>
      <w:ind w:left="1080"/>
      <w:jc w:val="both"/>
    </w:pPr>
    <w:rPr>
      <w:rFonts w:ascii="Arial" w:hAnsi="Arial" w:cs="Arial"/>
    </w:r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styleId="ab">
    <w:name w:val="header"/>
    <w:basedOn w:val="a"/>
    <w:pPr>
      <w:tabs>
        <w:tab w:val="center" w:pos="4153"/>
        <w:tab w:val="right" w:pos="8306"/>
      </w:tabs>
    </w:pPr>
  </w:style>
  <w:style w:type="paragraph" w:styleId="3">
    <w:name w:val="Body Text 3"/>
    <w:basedOn w:val="a"/>
    <w:link w:val="30"/>
    <w:pPr>
      <w:jc w:val="both"/>
    </w:pPr>
  </w:style>
  <w:style w:type="character" w:customStyle="1" w:styleId="SUBST">
    <w:name w:val="__SUBST"/>
    <w:rPr>
      <w:b/>
      <w:bCs/>
      <w:i/>
      <w:iCs/>
      <w:sz w:val="20"/>
      <w:szCs w:val="20"/>
    </w:rPr>
  </w:style>
  <w:style w:type="paragraph" w:styleId="2">
    <w:name w:val="Body Text Indent 2"/>
    <w:basedOn w:val="a"/>
    <w:pPr>
      <w:spacing w:after="120" w:line="480" w:lineRule="auto"/>
      <w:ind w:left="283"/>
    </w:pPr>
  </w:style>
  <w:style w:type="paragraph" w:styleId="ac">
    <w:name w:val="Body Text"/>
    <w:basedOn w:val="a"/>
    <w:pPr>
      <w:spacing w:after="120"/>
    </w:pPr>
  </w:style>
  <w:style w:type="paragraph" w:styleId="ad">
    <w:name w:val="Balloon Text"/>
    <w:basedOn w:val="a"/>
    <w:semiHidden/>
    <w:rsid w:val="00D82191"/>
    <w:rPr>
      <w:rFonts w:ascii="Tahoma" w:hAnsi="Tahoma" w:cs="Tahoma"/>
      <w:sz w:val="16"/>
      <w:szCs w:val="16"/>
    </w:rPr>
  </w:style>
  <w:style w:type="paragraph" w:customStyle="1" w:styleId="ae">
    <w:name w:val="Знак"/>
    <w:basedOn w:val="a"/>
    <w:rsid w:val="007C4337"/>
    <w:pPr>
      <w:autoSpaceDE/>
      <w:autoSpaceDN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No Spacing"/>
    <w:uiPriority w:val="1"/>
    <w:qFormat/>
    <w:rsid w:val="00546BA3"/>
  </w:style>
  <w:style w:type="paragraph" w:styleId="af0">
    <w:name w:val="List Paragraph"/>
    <w:basedOn w:val="a"/>
    <w:uiPriority w:val="34"/>
    <w:qFormat/>
    <w:rsid w:val="00DF0DC8"/>
    <w:pPr>
      <w:autoSpaceDE/>
      <w:autoSpaceDN/>
      <w:spacing w:before="100" w:beforeAutospacing="1" w:after="100" w:afterAutospacing="1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Основной текст 3 Знак"/>
    <w:basedOn w:val="a0"/>
    <w:link w:val="3"/>
    <w:rsid w:val="001E30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A6BA5-FBA4-4333-9567-A5C68377F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3.1</vt:lpstr>
    </vt:vector>
  </TitlesOfParts>
  <Company>пгдпд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3.1</dc:title>
  <dc:subject/>
  <dc:creator>Грамолин</dc:creator>
  <cp:keywords/>
  <cp:lastModifiedBy>User</cp:lastModifiedBy>
  <cp:revision>2</cp:revision>
  <cp:lastPrinted>2023-04-24T00:49:00Z</cp:lastPrinted>
  <dcterms:created xsi:type="dcterms:W3CDTF">2024-04-28T05:02:00Z</dcterms:created>
  <dcterms:modified xsi:type="dcterms:W3CDTF">2024-04-28T05:02:00Z</dcterms:modified>
</cp:coreProperties>
</file>